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0"/>
          <w:szCs w:val="3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华文中宋" w:eastAsia="方正小标宋简体"/>
          <w:color w:val="FF3300"/>
          <w:w w:val="55"/>
          <w:sz w:val="116"/>
          <w:szCs w:val="100"/>
        </w:rPr>
        <w:t>绵阳市发展和改革委员会文件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 w:firstLine="601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bookmarkStart w:id="0" w:name="doc_mark"/>
      <w:r>
        <w:rPr>
          <w:rFonts w:hint="eastAsia" w:ascii="仿宋_GB2312" w:eastAsia="仿宋_GB2312"/>
          <w:sz w:val="32"/>
          <w:szCs w:val="32"/>
          <w:lang w:eastAsia="zh-CN"/>
        </w:rPr>
        <w:t>绵市发改〔2019〕40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10"/>
          <w:szCs w:val="10"/>
        </w:rPr>
      </w:pPr>
      <w:r>
        <w:rPr>
          <w:rFonts w:hint="eastAsia" w:ascii="方正小标宋简体" w:hAnsi="华文中宋" w:eastAsia="方正小标宋简体"/>
          <w:color w:val="FF3300"/>
          <w:sz w:val="116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-5080</wp:posOffset>
                </wp:positionV>
                <wp:extent cx="5760085" cy="0"/>
                <wp:effectExtent l="0" t="17145" r="12065" b="2095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34290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5.7pt;margin-top:-0.4pt;height:0pt;width:453.55pt;z-index:251658240;mso-width-relative:page;mso-height-relative:page;" filled="f" stroked="t" coordsize="21600,21600" o:gfxdata="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cinTtQAAAAHAQAADwAAAAAAAAABACAAAAAiAAAA&#10;ZHJzL2Rvd25yZXYueG1sUEsBAhQAFAAAAAgAh07iQMXhfHfSAQAAjgMAAA4AAAAAAAAAAQAgAAAA&#10;IwEAAGRycy9lMm9Eb2MueG1sUEsFBgAAAAAGAAYAWQEAAGcFAAAAAA==&#10;">
                <v:fill on="f" focussize="0,0"/>
                <v:stroke weight="2.7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/>
        <w:snapToGrid w:val="0"/>
        <w:spacing w:line="204" w:lineRule="auto"/>
        <w:ind w:right="0" w:rightChars="0" w:firstLine="601"/>
        <w:jc w:val="right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 w:val="0"/>
        <w:spacing w:line="204" w:lineRule="auto"/>
        <w:ind w:right="0" w:rightChars="0" w:firstLine="601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绵阳市发展和改革委员会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关于调整车用压缩天然气（CNG）销售价格的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通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/>
        <w:jc w:val="center"/>
        <w:textAlignment w:val="auto"/>
        <w:outlineLvl w:val="9"/>
      </w:pPr>
      <w: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/>
        <w:jc w:val="both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各县市区（园区）发改（经发）局，科学城物价局，各车用压缩天然气（</w:t>
      </w:r>
      <w:r>
        <w:rPr>
          <w:rFonts w:hint="eastAsia" w:ascii="仿宋_GB2312" w:hAnsi="仿宋_GB2312" w:eastAsia="仿宋_GB2312" w:cs="仿宋_GB2312"/>
          <w:sz w:val="32"/>
          <w:szCs w:val="32"/>
        </w:rPr>
        <w:t>CNG）经营企业：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以来，受上游天然气供气形势紧张影响，车用压缩天然气（CNG）购进价格在基准门站价基础上上浮，我市车用压缩天然气（CNG）经营企业经营成本增加。为合理疏导价格矛盾，稳定市场保障供给，根据《四川省发展和改革委员会关于印发&lt;四川省定价目录&gt;的通知》（川发改价格〔2018〕199号）精神，经市政府同意，决定调整全市车用压缩天然气（CNG）销售价格。现将有关事项通知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ascii="黑体" w:hAnsi="宋体" w:eastAsia="黑体" w:cs="黑体"/>
          <w:sz w:val="32"/>
          <w:szCs w:val="32"/>
        </w:rPr>
        <w:t>一、价格调整标准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我市车用压缩天然气（CNG）销售价格由2.90元/立方米，调整为3.10元/立方米，上调0.20元/立方米。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黑体" w:hAnsi="宋体" w:eastAsia="黑体" w:cs="黑体"/>
          <w:sz w:val="32"/>
          <w:szCs w:val="32"/>
        </w:rPr>
        <w:t>二、实施时间和范围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上价格从2019年8月1日零时起,在全市范围内统一执行。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黑体" w:hAnsi="宋体" w:eastAsia="黑体" w:cs="黑体"/>
          <w:sz w:val="32"/>
          <w:szCs w:val="32"/>
        </w:rPr>
        <w:t>三、有关工作要求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（一）各级发展改革部门要会同市场监督管理部门加强价格监督检查，依法查处各种价格违法违规行为，切实维护车用压缩天然气（CNG）市场正常秩序。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（二）各车用压缩天然气（CNG）经营企业要严格执行价格政策，落实明码标价制度，并做好宣传解释工作，确保价格调整工作平稳实施。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3840"/>
        <w:jc w:val="both"/>
        <w:textAlignment w:val="auto"/>
        <w:outlineLvl w:val="9"/>
      </w:pPr>
      <w: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384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576" w:lineRule="exact"/>
        <w:ind w:left="0" w:leftChars="0" w:right="0" w:rightChars="0" w:firstLine="3520"/>
        <w:jc w:val="both"/>
        <w:textAlignment w:val="auto"/>
        <w:outlineLvl w:val="9"/>
      </w:pPr>
      <w:r>
        <w:rPr>
          <w:sz w:val="30"/>
        </w:rPr>
        <w:pict>
          <v:shape id="_x0000_s1026" o:spid="_x0000_s1026" o:spt="201" type="#_x0000_t201" style="position:absolute;left:0pt;margin-left:231.1pt;margin-top:3.85pt;height:114pt;width:114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ontrol 2" w:shapeid="_x0000_s1026"/>
        </w:pict>
      </w:r>
      <w: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rightChars="0" w:firstLine="2720" w:firstLineChars="85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绵阳市发展和改革委员会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rightChars="0" w:firstLine="2720" w:firstLineChars="85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2019年7月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bottom w:val="single" w:color="auto" w:sz="4" w:space="0"/>
        </w:pBd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bottom w:val="single" w:color="auto" w:sz="4" w:space="0"/>
        </w:pBdr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 w:line="600" w:lineRule="exact"/>
        <w:ind w:left="1218" w:leftChars="0" w:right="0" w:rightChars="0" w:hanging="1218" w:hangingChars="435"/>
        <w:jc w:val="both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color w:val="FFFFFF"/>
          <w:sz w:val="28"/>
          <w:szCs w:val="28"/>
        </w:rPr>
        <w:t>00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抄送：市政府办公室，市经信局、市财政局、市住建委、市交通运输局、市市场监督管理局。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overflowPunct/>
        <w:topLinePunct w:val="0"/>
        <w:autoSpaceDN/>
        <w:bidi w:val="0"/>
        <w:adjustRightInd/>
        <w:ind w:left="1047" w:leftChars="12" w:right="0" w:rightChars="0" w:hanging="1022" w:hangingChars="36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FFFF"/>
          <w:sz w:val="28"/>
          <w:szCs w:val="28"/>
        </w:rPr>
        <w:t>00</w:t>
      </w:r>
      <w:r>
        <w:rPr>
          <w:rFonts w:hint="eastAsia" w:ascii="仿宋_GB2312" w:eastAsia="仿宋_GB2312"/>
          <w:sz w:val="28"/>
          <w:szCs w:val="28"/>
        </w:rPr>
        <w:t xml:space="preserve">绵阳市发展和改革委员会办公室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 xml:space="preserve">日印发  </w:t>
      </w:r>
    </w:p>
    <w:sectPr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835TiralBx1X6IOv/Po4B7IC01o=" w:salt="yMANbgxxTu8wSqNSlvnSC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35574"/>
    <w:rsid w:val="00BA50E1"/>
    <w:rsid w:val="04832433"/>
    <w:rsid w:val="06293C4D"/>
    <w:rsid w:val="13AC08C0"/>
    <w:rsid w:val="14651C17"/>
    <w:rsid w:val="396519CC"/>
    <w:rsid w:val="72935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52B8"/>
      <w:sz w:val="18"/>
      <w:szCs w:val="18"/>
      <w:u w:val="none"/>
    </w:rPr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0052B8"/>
      <w:sz w:val="18"/>
      <w:szCs w:val="18"/>
      <w:u w:val="none"/>
    </w:rPr>
  </w:style>
  <w:style w:type="character" w:styleId="9">
    <w:name w:val="HTML Code"/>
    <w:basedOn w:val="3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0">
    <w:name w:val="HTML Cite"/>
    <w:basedOn w:val="3"/>
    <w:qFormat/>
    <w:uiPriority w:val="0"/>
  </w:style>
  <w:style w:type="character" w:customStyle="1" w:styleId="12">
    <w:name w:val="hilite"/>
    <w:basedOn w:val="3"/>
    <w:qFormat/>
    <w:uiPriority w:val="0"/>
    <w:rPr>
      <w:color w:val="FFFFFF"/>
      <w:shd w:val="clear" w:fill="666677"/>
    </w:rPr>
  </w:style>
  <w:style w:type="character" w:customStyle="1" w:styleId="13">
    <w:name w:val="cdropright"/>
    <w:basedOn w:val="3"/>
    <w:qFormat/>
    <w:uiPriority w:val="0"/>
  </w:style>
  <w:style w:type="character" w:customStyle="1" w:styleId="14">
    <w:name w:val="active9"/>
    <w:basedOn w:val="3"/>
    <w:qFormat/>
    <w:uiPriority w:val="0"/>
    <w:rPr>
      <w:color w:val="00FF00"/>
      <w:shd w:val="clear" w:fill="111111"/>
    </w:rPr>
  </w:style>
  <w:style w:type="character" w:customStyle="1" w:styleId="15">
    <w:name w:val="pagechatarealistclose_box"/>
    <w:basedOn w:val="3"/>
    <w:qFormat/>
    <w:uiPriority w:val="0"/>
  </w:style>
  <w:style w:type="character" w:customStyle="1" w:styleId="16">
    <w:name w:val="pagechatarealistclose_box1"/>
    <w:basedOn w:val="3"/>
    <w:qFormat/>
    <w:uiPriority w:val="0"/>
  </w:style>
  <w:style w:type="character" w:customStyle="1" w:styleId="17">
    <w:name w:val="button"/>
    <w:basedOn w:val="3"/>
    <w:qFormat/>
    <w:uiPriority w:val="0"/>
  </w:style>
  <w:style w:type="character" w:customStyle="1" w:styleId="18">
    <w:name w:val="ico1654"/>
    <w:basedOn w:val="3"/>
    <w:qFormat/>
    <w:uiPriority w:val="0"/>
  </w:style>
  <w:style w:type="character" w:customStyle="1" w:styleId="19">
    <w:name w:val="ico1655"/>
    <w:basedOn w:val="3"/>
    <w:qFormat/>
    <w:uiPriority w:val="0"/>
  </w:style>
  <w:style w:type="character" w:customStyle="1" w:styleId="20">
    <w:name w:val="w32"/>
    <w:basedOn w:val="3"/>
    <w:qFormat/>
    <w:uiPriority w:val="0"/>
  </w:style>
  <w:style w:type="character" w:customStyle="1" w:styleId="21">
    <w:name w:val="cy"/>
    <w:basedOn w:val="3"/>
    <w:qFormat/>
    <w:uiPriority w:val="0"/>
  </w:style>
  <w:style w:type="character" w:customStyle="1" w:styleId="22">
    <w:name w:val="token-input-delete-token"/>
    <w:basedOn w:val="3"/>
    <w:qFormat/>
    <w:uiPriority w:val="0"/>
    <w:rPr>
      <w:color w:val="FFFFFF"/>
    </w:rPr>
  </w:style>
  <w:style w:type="character" w:customStyle="1" w:styleId="23">
    <w:name w:val="drapbtn"/>
    <w:basedOn w:val="3"/>
    <w:qFormat/>
    <w:uiPriority w:val="0"/>
  </w:style>
  <w:style w:type="character" w:customStyle="1" w:styleId="24">
    <w:name w:val="tmpztreemove_arrow"/>
    <w:basedOn w:val="3"/>
    <w:qFormat/>
    <w:uiPriority w:val="0"/>
  </w:style>
  <w:style w:type="character" w:customStyle="1" w:styleId="25">
    <w:name w:val="cdropleft"/>
    <w:basedOn w:val="3"/>
    <w:qFormat/>
    <w:uiPriority w:val="0"/>
  </w:style>
  <w:style w:type="character" w:customStyle="1" w:styleId="26">
    <w:name w:val="common_over_page_btn2"/>
    <w:basedOn w:val="3"/>
    <w:qFormat/>
    <w:uiPriority w:val="0"/>
    <w:rPr>
      <w:bdr w:val="single" w:color="D2D2D2" w:sz="6" w:space="0"/>
      <w:shd w:val="clear" w:fill="EDEDED"/>
    </w:rPr>
  </w:style>
  <w:style w:type="character" w:customStyle="1" w:styleId="27">
    <w:name w:val="common_over_page_btn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2019-07-30T05:22:00Z</dcterms:created>
  <dc:creator>张霞</dc:creator>
  <cp:lastModifiedBy>飘</cp:lastModifiedBy>
  <dcterms:modified xsi:type="dcterms:W3CDTF">2019-08-09T01:57:41Z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docranid">
    <vt:lpwstr>FB515F3C8A0E492AAF47B0F2B87DBA36</vt:lpwstr>
  </property>
</Properties>
</file>