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20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18</w:t>
      </w:r>
      <w:r>
        <w:rPr>
          <w:rFonts w:hint="eastAsia" w:ascii="方正小标宋简体" w:hAnsi="宋体" w:eastAsia="方正小标宋简体"/>
          <w:sz w:val="32"/>
          <w:szCs w:val="32"/>
        </w:rPr>
        <w:t>年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第二季度</w:t>
      </w:r>
      <w:r>
        <w:rPr>
          <w:rFonts w:hint="eastAsia" w:ascii="方正小标宋简体" w:hAnsi="宋体" w:eastAsia="方正小标宋简体"/>
          <w:sz w:val="32"/>
          <w:szCs w:val="32"/>
        </w:rPr>
        <w:t>城市供水水质检测结果报表</w:t>
      </w:r>
    </w:p>
    <w:p>
      <w:pPr>
        <w:spacing w:line="640" w:lineRule="exact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/>
        </w:rPr>
        <w:t>监测单位：绵阳市</w:t>
      </w:r>
      <w:r>
        <w:rPr>
          <w:rFonts w:hint="eastAsia"/>
          <w:lang w:eastAsia="zh-CN"/>
        </w:rPr>
        <w:t>涪城区</w:t>
      </w:r>
      <w:r>
        <w:rPr>
          <w:rFonts w:hint="eastAsia"/>
        </w:rPr>
        <w:t>疾病预防控制中心                                                                  填报时间：201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04.25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1725"/>
        <w:gridCol w:w="1339"/>
        <w:gridCol w:w="1294"/>
        <w:gridCol w:w="1294"/>
        <w:gridCol w:w="1294"/>
        <w:gridCol w:w="1294"/>
        <w:gridCol w:w="1294"/>
        <w:gridCol w:w="1294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7" w:type="dxa"/>
            <w:vMerge w:val="restart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检测项目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国家卫生标准限值</w:t>
            </w:r>
          </w:p>
        </w:tc>
        <w:tc>
          <w:tcPr>
            <w:tcW w:w="10402" w:type="dxa"/>
            <w:gridSpan w:val="8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监测点检测结果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7" w:type="dxa"/>
            <w:vMerge w:val="continue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憩园休闲中心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城郊畜牧兽医站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绵阳八中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成绵路小学滨江校区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区卫计局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eastAsia="zh-CN"/>
              </w:rPr>
              <w:t>区政府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安昌路小学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7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菌落总数(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CFU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/ml)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＜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100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7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总大肠菌群(MPN/100ml)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未检出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7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色度（铂钴色度单位）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＜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＜5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7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浑浊度(NTU)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hint="eastAsia"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＜1</w:t>
            </w:r>
          </w:p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水源与净水技术条件限制时为3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＜0.5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＜0.5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7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臭和味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无异臭、异味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无异臭、异味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无异臭、异味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无异臭、异味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无异臭、异味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无异臭、异味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无异臭、异味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无异臭、异味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7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肉眼可见物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无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7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游离氯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(mg/L)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hint="eastAsia"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管网末梢水</w:t>
            </w:r>
          </w:p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≥0.05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default" w:ascii="Arial" w:hAnsi="Arial" w:cs="Arial"/>
                <w:color w:val="333333"/>
                <w:kern w:val="0"/>
                <w:szCs w:val="21"/>
                <w:lang w:val="en-US" w:eastAsia="zh-CN"/>
              </w:rPr>
              <w:t>0.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67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0.30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0.33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0.44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0.39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0.37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0.32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0.37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7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二氧化氯</w:t>
            </w:r>
            <w:r>
              <w:rPr>
                <w:rFonts w:ascii="Arial" w:hAnsi="Arial" w:cs="Arial"/>
                <w:color w:val="333333"/>
                <w:kern w:val="0"/>
                <w:szCs w:val="21"/>
              </w:rPr>
              <w:t>(mg/L)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hint="eastAsia"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管网末梢水</w:t>
            </w:r>
          </w:p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≥0.02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7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耗氧量(O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  <w:vertAlign w:val="subscript"/>
              </w:rPr>
              <w:t>2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,mg/L)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＜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1.41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1.71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1.50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1.50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1.50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1.50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1.58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  <w:lang w:val="en-US" w:eastAsia="zh-CN"/>
              </w:rPr>
              <w:t>1.33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7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氨氮（N,mg/L）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＜</w:t>
            </w: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0.5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＜0.10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＜0.10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＜0.10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＜0.10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＜0.10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＜0.10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＜0.10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  <w:lang w:val="en-US" w:eastAsia="zh-CN"/>
              </w:rPr>
              <w:t>＜0.10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0"/>
          </w:tcPr>
          <w:p>
            <w:pPr>
              <w:rPr>
                <w:rFonts w:ascii="Arial" w:hAnsi="Arial" w:cs="Arial"/>
                <w:color w:val="333333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kern w:val="0"/>
                <w:szCs w:val="21"/>
              </w:rPr>
              <w:t>说明：国家卫生标准限值参照《生活饮用水卫生标准》GB 5749-2006。</w:t>
            </w:r>
          </w:p>
        </w:tc>
      </w:tr>
    </w:tbl>
    <w:p>
      <w:pPr>
        <w:ind w:firstLine="420" w:firstLineChars="200"/>
        <w:rPr>
          <w:rFonts w:hint="eastAsia"/>
        </w:rPr>
      </w:pPr>
      <w:r>
        <w:rPr>
          <w:rFonts w:hint="eastAsia"/>
        </w:rPr>
        <w:t>填表人：                                                                领导签字：</w:t>
      </w:r>
    </w:p>
    <w:p>
      <w:pPr>
        <w:spacing w:line="640" w:lineRule="exact"/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 w:ascii="方正小标宋简体" w:hAnsi="宋体" w:eastAsia="方正小标宋简体"/>
          <w:sz w:val="32"/>
          <w:szCs w:val="32"/>
        </w:rPr>
        <w:t>20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18</w:t>
      </w:r>
      <w:r>
        <w:rPr>
          <w:rFonts w:hint="eastAsia" w:ascii="方正小标宋简体" w:hAnsi="宋体" w:eastAsia="方正小标宋简体"/>
          <w:sz w:val="32"/>
          <w:szCs w:val="32"/>
        </w:rPr>
        <w:t>年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第二</w:t>
      </w:r>
      <w:bookmarkStart w:id="0" w:name="_GoBack"/>
      <w:bookmarkEnd w:id="0"/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季度</w:t>
      </w:r>
      <w:r>
        <w:rPr>
          <w:rFonts w:hint="eastAsia" w:ascii="方正小标宋简体" w:hAnsi="宋体" w:eastAsia="方正小标宋简体"/>
          <w:sz w:val="32"/>
          <w:szCs w:val="32"/>
        </w:rPr>
        <w:t>城市供水水质检测结果报表</w:t>
      </w:r>
    </w:p>
    <w:p>
      <w:pPr>
        <w:spacing w:line="640" w:lineRule="exact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/>
        </w:rPr>
        <w:t>监测单位：绵阳市</w:t>
      </w:r>
      <w:r>
        <w:rPr>
          <w:rFonts w:hint="eastAsia"/>
          <w:lang w:eastAsia="zh-CN"/>
        </w:rPr>
        <w:t>涪城区</w:t>
      </w:r>
      <w:r>
        <w:rPr>
          <w:rFonts w:hint="eastAsia"/>
        </w:rPr>
        <w:t>疾病预防控制中心                                                                  填报时间：2018.04.25</w:t>
      </w:r>
    </w:p>
    <w:tbl>
      <w:tblPr>
        <w:tblStyle w:val="6"/>
        <w:tblW w:w="14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1902"/>
        <w:gridCol w:w="1434"/>
        <w:gridCol w:w="1433"/>
        <w:gridCol w:w="1434"/>
        <w:gridCol w:w="1434"/>
        <w:gridCol w:w="1434"/>
        <w:gridCol w:w="1434"/>
        <w:gridCol w:w="1432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369" w:hRule="atLeast"/>
        </w:trPr>
        <w:tc>
          <w:tcPr>
            <w:tcW w:w="2258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检测项目</w:t>
            </w:r>
          </w:p>
        </w:tc>
        <w:tc>
          <w:tcPr>
            <w:tcW w:w="1902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国家卫生标准限值</w:t>
            </w:r>
          </w:p>
        </w:tc>
        <w:tc>
          <w:tcPr>
            <w:tcW w:w="10035" w:type="dxa"/>
            <w:gridSpan w:val="7"/>
          </w:tcPr>
          <w:p>
            <w:pPr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监测点检测结果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258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绵投控股公司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市骨科医院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市中心血站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移动公司花园营业厅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eastAsia="zh-CN"/>
              </w:rPr>
              <w:t>绵阳国税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eastAsia="zh-CN"/>
              </w:rPr>
              <w:t>绵阳二中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区疾控中心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258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菌落总数(CFU/ml)</w:t>
            </w:r>
          </w:p>
        </w:tc>
        <w:tc>
          <w:tcPr>
            <w:tcW w:w="1902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＜100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258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总大肠菌群(MPN/100ml)</w:t>
            </w:r>
          </w:p>
        </w:tc>
        <w:tc>
          <w:tcPr>
            <w:tcW w:w="1902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未检出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258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色度（铂钴色度单位）</w:t>
            </w:r>
          </w:p>
        </w:tc>
        <w:tc>
          <w:tcPr>
            <w:tcW w:w="1902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＜15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258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浑浊度(NTU)</w:t>
            </w:r>
          </w:p>
        </w:tc>
        <w:tc>
          <w:tcPr>
            <w:tcW w:w="1902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＜1</w:t>
            </w:r>
          </w:p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水源与净水技术条件限制时为3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258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臭和味</w:t>
            </w:r>
          </w:p>
        </w:tc>
        <w:tc>
          <w:tcPr>
            <w:tcW w:w="1902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无异臭、异味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无异臭、异味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无异臭、异味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无异臭、异味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无异臭、异味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无异臭、异味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无异臭、异味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无异臭、异味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258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肉眼可见物</w:t>
            </w:r>
          </w:p>
        </w:tc>
        <w:tc>
          <w:tcPr>
            <w:tcW w:w="1902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无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258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 xml:space="preserve">游离氯(mg/L) </w:t>
            </w:r>
          </w:p>
        </w:tc>
        <w:tc>
          <w:tcPr>
            <w:tcW w:w="1902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管网末梢水</w:t>
            </w:r>
          </w:p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≥0.05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0.30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0.38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0.25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0.36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0.44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0.57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0.32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58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二氧化氯(mg/L)</w:t>
            </w:r>
          </w:p>
        </w:tc>
        <w:tc>
          <w:tcPr>
            <w:tcW w:w="1902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管网末梢水</w:t>
            </w:r>
          </w:p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≥0.02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258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耗氧量(O</w:t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,mg/L)</w:t>
            </w:r>
          </w:p>
        </w:tc>
        <w:tc>
          <w:tcPr>
            <w:tcW w:w="1902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＜3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1.33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1.46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1.58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1.58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1.46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1.41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258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氨氮（N,mg/L）</w:t>
            </w:r>
          </w:p>
        </w:tc>
        <w:tc>
          <w:tcPr>
            <w:tcW w:w="1902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＜0.5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0.10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0.10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0.10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0.10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0.10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0.10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</w:pP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＜</w:t>
            </w:r>
            <w:r>
              <w:rPr>
                <w:rFonts w:hint="default" w:ascii="Times New Roman" w:hAnsi="Times New Roman" w:eastAsia="宋体" w:cs="Times New Roman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4200" w:type="dxa"/>
            <w:gridSpan w:val="1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Cs w:val="21"/>
              </w:rPr>
              <w:t>说明：国家卫生标准限值参照《生活饮用水卫生标准》GB 5749-2006。</w:t>
            </w:r>
          </w:p>
        </w:tc>
      </w:tr>
    </w:tbl>
    <w:p>
      <w:pPr>
        <w:ind w:firstLine="420" w:firstLineChars="200"/>
      </w:pPr>
      <w:r>
        <w:rPr>
          <w:rFonts w:hint="eastAsia"/>
        </w:rPr>
        <w:t>填表人：                                                                   领导签字：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36A94"/>
    <w:rsid w:val="115267C2"/>
    <w:rsid w:val="1F3F34E9"/>
    <w:rsid w:val="2E027FDE"/>
    <w:rsid w:val="33222C38"/>
    <w:rsid w:val="3F226CB9"/>
    <w:rsid w:val="5E936A94"/>
    <w:rsid w:val="62BD77F6"/>
    <w:rsid w:val="754351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character" w:customStyle="1" w:styleId="8">
    <w:name w:val="font21"/>
    <w:basedOn w:val="4"/>
    <w:qFormat/>
    <w:uiPriority w:val="0"/>
    <w:rPr>
      <w:rFonts w:hint="default" w:ascii="Times New Roman" w:hAnsi="Times New Roman" w:cs="Times New Roman"/>
      <w:color w:val="333333"/>
      <w:sz w:val="22"/>
      <w:szCs w:val="22"/>
      <w:u w:val="none"/>
    </w:rPr>
  </w:style>
  <w:style w:type="character" w:customStyle="1" w:styleId="9">
    <w:name w:val="font41"/>
    <w:basedOn w:val="4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2018-03-19T09:12:00Z</dcterms:created>
  <dc:creator>距离1414653902</dc:creator>
  <cp:lastModifiedBy>橙hong</cp:lastModifiedBy>
  <dcterms:modified xsi:type="dcterms:W3CDTF">2018-05-03T07:56:40Z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