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i w:val="0"/>
          <w:iCs w:val="0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i w:val="0"/>
          <w:iCs w:val="0"/>
        </w:rPr>
      </w:pPr>
      <w:r>
        <w:rPr>
          <w:rStyle w:val="3"/>
          <w:rFonts w:hint="eastAsia" w:ascii="宋体" w:hAnsi="宋体" w:eastAsia="宋体" w:cs="宋体"/>
          <w:b/>
          <w:i w:val="0"/>
          <w:iCs w:val="0"/>
          <w:kern w:val="0"/>
          <w:sz w:val="28"/>
          <w:szCs w:val="28"/>
          <w:lang w:val="en-US" w:eastAsia="zh-CN" w:bidi="ar"/>
        </w:rPr>
        <w:t>2017年各险种费率表</w:t>
      </w:r>
    </w:p>
    <w:tbl>
      <w:tblPr>
        <w:tblW w:w="6435" w:type="dxa"/>
        <w:jc w:val="center"/>
        <w:tblInd w:w="93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2145"/>
        <w:gridCol w:w="21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险种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单位费率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个人费率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养老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19%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医疗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6%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工伤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0.2%-1.9%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个人不缴费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生育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0.5%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个人不缴费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失业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0.6%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0.4%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Style w:val="3"/>
          <w:rFonts w:hint="eastAsia" w:ascii="宋体" w:hAnsi="宋体" w:eastAsia="宋体" w:cs="宋体"/>
          <w:b/>
          <w:i w:val="0"/>
          <w:iCs w:val="0"/>
          <w:kern w:val="0"/>
          <w:sz w:val="28"/>
          <w:szCs w:val="28"/>
          <w:lang w:val="en-US" w:eastAsia="zh-CN" w:bidi="ar"/>
        </w:rPr>
      </w:pPr>
      <w:r>
        <w:rPr>
          <w:rStyle w:val="3"/>
          <w:rFonts w:hint="eastAsia" w:ascii="宋体" w:hAnsi="宋体" w:eastAsia="宋体" w:cs="宋体"/>
          <w:b/>
          <w:i w:val="0"/>
          <w:iCs w:val="0"/>
          <w:kern w:val="0"/>
          <w:sz w:val="28"/>
          <w:szCs w:val="28"/>
          <w:lang w:val="en-US" w:eastAsia="zh-CN" w:bidi="ar"/>
        </w:rPr>
        <w:t>注：工伤费率有行业差别，请按计划缴费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Style w:val="3"/>
          <w:rFonts w:hint="eastAsia" w:ascii="宋体" w:hAnsi="宋体" w:eastAsia="宋体" w:cs="宋体"/>
          <w:b/>
          <w:i w:val="0"/>
          <w:iCs w:val="0"/>
          <w:kern w:val="0"/>
          <w:sz w:val="28"/>
          <w:szCs w:val="28"/>
          <w:lang w:val="en-US" w:eastAsia="zh-CN" w:bidi="ar"/>
        </w:rPr>
      </w:pPr>
    </w:p>
    <w:tbl>
      <w:tblPr>
        <w:tblW w:w="830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391"/>
        <w:gridCol w:w="1401"/>
        <w:gridCol w:w="1401"/>
        <w:gridCol w:w="1360"/>
        <w:gridCol w:w="1360"/>
      </w:tblGrid>
      <w:tr>
        <w:tblPrEx>
          <w:shd w:val="clear"/>
          <w:tblLayout w:type="fixed"/>
        </w:tblPrEx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各险种档次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养老月基数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工伤月基数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生育月基数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医疗月基数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失业月基数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40%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2193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2955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2955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4925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50%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2741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2955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2955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4925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2955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60%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3290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3290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3290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4925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3290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70%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3838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3838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3838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4925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3838</w:t>
            </w:r>
          </w:p>
        </w:tc>
      </w:tr>
      <w:tr>
        <w:tblPrEx>
          <w:tblLayout w:type="fixed"/>
        </w:tblPrEx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80%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4386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4386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4386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4925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4386</w:t>
            </w:r>
          </w:p>
        </w:tc>
      </w:tr>
      <w:tr>
        <w:tblPrEx>
          <w:tblLayout w:type="fixed"/>
        </w:tblPrEx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90%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4934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4934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4934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4934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4934</w:t>
            </w:r>
          </w:p>
        </w:tc>
      </w:tr>
      <w:tr>
        <w:tblPrEx>
          <w:tblLayout w:type="fixed"/>
        </w:tblPrEx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100%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5482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5482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5482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5482</w:t>
            </w:r>
          </w:p>
        </w:tc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i w:val="0"/>
                <w:iCs w:val="0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iCs w:val="0"/>
                <w:kern w:val="0"/>
                <w:sz w:val="28"/>
                <w:szCs w:val="28"/>
                <w:lang w:val="en-US" w:eastAsia="zh-CN" w:bidi="ar"/>
              </w:rPr>
              <w:t>5482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C7151"/>
    <w:rsid w:val="740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2017-09-30T03:27:00Z</dcterms:created>
  <dc:creator>Administrator</dc:creator>
  <cp:lastModifiedBy>Administrator</cp:lastModifiedBy>
  <dcterms:modified xsi:type="dcterms:W3CDTF">2017-09-30T03:31:43Z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